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AD355" w14:textId="77777777" w:rsidR="004940FB" w:rsidRDefault="004940FB" w:rsidP="004940F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848C7">
        <w:rPr>
          <w:rFonts w:ascii="TH SarabunPSK" w:hAnsi="TH SarabunPSK" w:cs="TH SarabunPSK"/>
          <w:b/>
          <w:bCs/>
          <w:sz w:val="40"/>
          <w:szCs w:val="40"/>
          <w:cs/>
        </w:rPr>
        <w:t>แบบติดตามผลการดำเนินงานตามแผนบริหารความเสี่ยงมหาวิทยาลัยเทคโนโลยีสุรนารี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14:paraId="575A4C67" w14:textId="77777777" w:rsidR="004940FB" w:rsidRDefault="004940FB" w:rsidP="004940F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ประจำปีงบประมาณ พ.ศ. 2569 ไตรมาสที่ 2</w:t>
      </w:r>
    </w:p>
    <w:p w14:paraId="21A55847" w14:textId="77777777" w:rsidR="00D050AC" w:rsidRDefault="00D050AC" w:rsidP="00842F8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564E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ความเสี่ยงประเภท </w:t>
      </w:r>
      <w:r w:rsidRPr="008564EF">
        <w:rPr>
          <w:rFonts w:ascii="TH SarabunPSK" w:hAnsi="TH SarabunPSK" w:cs="TH SarabunPSK"/>
          <w:b/>
          <w:bCs/>
          <w:sz w:val="36"/>
          <w:szCs w:val="36"/>
        </w:rPr>
        <w:t xml:space="preserve">S : Strategic Risk </w:t>
      </w:r>
      <w:r w:rsidRPr="008564EF">
        <w:rPr>
          <w:rFonts w:ascii="TH SarabunPSK" w:hAnsi="TH SarabunPSK" w:cs="TH SarabunPSK"/>
          <w:b/>
          <w:bCs/>
          <w:sz w:val="36"/>
          <w:szCs w:val="36"/>
          <w:cs/>
        </w:rPr>
        <w:t>ประเด็นเรื่อง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62DF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“</w:t>
      </w:r>
      <w:r w:rsidRPr="00B62DF2">
        <w:rPr>
          <w:rFonts w:ascii="TH SarabunPSK" w:hAnsi="TH SarabunPSK" w:cs="TH SarabunPSK"/>
          <w:b/>
          <w:bCs/>
          <w:color w:val="00204F"/>
          <w:spacing w:val="-4"/>
          <w:sz w:val="36"/>
          <w:szCs w:val="36"/>
          <w:cs/>
        </w:rPr>
        <w:t xml:space="preserve">คุณลักษณะด้าน </w:t>
      </w:r>
      <w:r w:rsidRPr="00B62DF2">
        <w:rPr>
          <w:rFonts w:ascii="TH SarabunPSK" w:hAnsi="TH SarabunPSK" w:cs="TH SarabunPSK"/>
          <w:b/>
          <w:bCs/>
          <w:color w:val="00204F"/>
          <w:spacing w:val="-4"/>
          <w:sz w:val="36"/>
          <w:szCs w:val="36"/>
        </w:rPr>
        <w:t xml:space="preserve">Soft Skill </w:t>
      </w:r>
      <w:r w:rsidRPr="00B62DF2">
        <w:rPr>
          <w:rFonts w:ascii="TH SarabunPSK" w:hAnsi="TH SarabunPSK" w:cs="TH SarabunPSK"/>
          <w:b/>
          <w:bCs/>
          <w:color w:val="00204F"/>
          <w:spacing w:val="-4"/>
          <w:sz w:val="36"/>
          <w:szCs w:val="36"/>
          <w:cs/>
        </w:rPr>
        <w:t>ของนักศึกษายังไม่เพียงพอต่อความต้องการของตลาดจ้างงาน</w:t>
      </w:r>
      <w:r w:rsidRPr="00B62DF2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”</w:t>
      </w:r>
    </w:p>
    <w:p w14:paraId="5F384D2B" w14:textId="4AFFABF2" w:rsidR="00D050AC" w:rsidRPr="00704EE0" w:rsidRDefault="00D050AC" w:rsidP="00D050AC">
      <w:pPr>
        <w:rPr>
          <w:rFonts w:ascii="TH SarabunPSK" w:hAnsi="TH SarabunPSK" w:cs="TH SarabunPSK"/>
          <w:color w:val="590000"/>
          <w:sz w:val="32"/>
          <w:szCs w:val="32"/>
          <w:cs/>
        </w:rPr>
      </w:pPr>
      <w:r w:rsidRPr="005B783B">
        <w:rPr>
          <w:rFonts w:ascii="TH SarabunPSK" w:hAnsi="TH SarabunPSK" w:cs="TH SarabunPSK"/>
          <w:color w:val="590000"/>
          <w:sz w:val="32"/>
          <w:szCs w:val="32"/>
        </w:rPr>
        <w:t>(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ผู้รับผิดชอบ : ฝ่าย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>วิชาการและประกันคุณภาพ (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สสว. / ศบก.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>)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 xml:space="preserve"> /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 xml:space="preserve"> 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ฝ่าย</w:t>
      </w:r>
      <w:r w:rsidR="00EB4087">
        <w:rPr>
          <w:rFonts w:ascii="TH SarabunPSK" w:hAnsi="TH SarabunPSK" w:cs="TH SarabunPSK" w:hint="cs"/>
          <w:color w:val="590000"/>
          <w:sz w:val="32"/>
          <w:szCs w:val="32"/>
          <w:cs/>
        </w:rPr>
        <w:t>กิจก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า</w:t>
      </w:r>
      <w:r w:rsidR="00EB4087">
        <w:rPr>
          <w:rFonts w:ascii="TH SarabunPSK" w:hAnsi="TH SarabunPSK" w:cs="TH SarabunPSK" w:hint="cs"/>
          <w:color w:val="590000"/>
          <w:sz w:val="32"/>
          <w:szCs w:val="32"/>
          <w:cs/>
        </w:rPr>
        <w:t>ร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นักศึกษาและศิษย์เก่าสัมพันธ์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color w:val="590000"/>
          <w:sz w:val="32"/>
          <w:szCs w:val="32"/>
          <w:cs/>
        </w:rPr>
        <w:t>สกน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.</w:t>
      </w:r>
      <w:r w:rsidRPr="005B783B">
        <w:rPr>
          <w:rFonts w:ascii="TH SarabunPSK" w:hAnsi="TH SarabunPSK" w:cs="TH SarabunPSK" w:hint="cs"/>
          <w:color w:val="590000"/>
          <w:sz w:val="32"/>
          <w:szCs w:val="32"/>
          <w:cs/>
        </w:rPr>
        <w:t>) / ฝ่ายยุทธศาสตร์และงบประมาณ (สผ.)</w:t>
      </w:r>
      <w:r w:rsidRPr="005B783B">
        <w:rPr>
          <w:rFonts w:ascii="TH SarabunPSK" w:hAnsi="TH SarabunPSK" w:cs="TH SarabunPSK"/>
          <w:color w:val="590000"/>
          <w:sz w:val="32"/>
          <w:szCs w:val="32"/>
          <w:cs/>
        </w:rPr>
        <w:t>)</w:t>
      </w:r>
    </w:p>
    <w:tbl>
      <w:tblPr>
        <w:tblStyle w:val="GridTable4-Accent21"/>
        <w:tblpPr w:leftFromText="180" w:rightFromText="180" w:vertAnchor="page" w:horzAnchor="margin" w:tblpXSpec="center" w:tblpY="3226"/>
        <w:tblW w:w="1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616"/>
        <w:gridCol w:w="954"/>
        <w:gridCol w:w="566"/>
        <w:gridCol w:w="533"/>
        <w:gridCol w:w="567"/>
        <w:gridCol w:w="603"/>
        <w:gridCol w:w="566"/>
        <w:gridCol w:w="527"/>
        <w:gridCol w:w="566"/>
        <w:gridCol w:w="487"/>
        <w:gridCol w:w="2834"/>
        <w:gridCol w:w="1320"/>
        <w:gridCol w:w="694"/>
        <w:gridCol w:w="700"/>
        <w:gridCol w:w="687"/>
        <w:gridCol w:w="686"/>
      </w:tblGrid>
      <w:tr w:rsidR="00E41066" w:rsidRPr="008F6400" w14:paraId="2EB0ED11" w14:textId="2AF64189" w:rsidTr="004940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7D9BE21" w14:textId="77777777" w:rsidR="00E41066" w:rsidRPr="008F6400" w:rsidRDefault="00E41066" w:rsidP="004940F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3541843" wp14:editId="2C33AB51">
                      <wp:simplePos x="0" y="0"/>
                      <wp:positionH relativeFrom="column">
                        <wp:posOffset>8265795</wp:posOffset>
                      </wp:positionH>
                      <wp:positionV relativeFrom="paragraph">
                        <wp:posOffset>6003290</wp:posOffset>
                      </wp:positionV>
                      <wp:extent cx="1064895" cy="581891"/>
                      <wp:effectExtent l="0" t="0" r="1905" b="8890"/>
                      <wp:wrapNone/>
                      <wp:docPr id="277" name="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4895" cy="58189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29C3C" id="Rectangle 277" o:spid="_x0000_s1026" style="position:absolute;margin-left:650.85pt;margin-top:472.7pt;width:83.85pt;height:45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" fillcolor="window" stroked="f" strokeweight="2pt"/>
                  </w:pict>
                </mc:Fallback>
              </mc:AlternateConten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75FAD43" w14:textId="77777777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ตัวชี้วัดความเสี่ยง (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Key Risk indicators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KRI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C86C2CC" w14:textId="77777777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หน่วยนับ</w:t>
            </w:r>
          </w:p>
        </w:tc>
        <w:tc>
          <w:tcPr>
            <w:tcW w:w="44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8EBF5AF" w14:textId="77777777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เป้าหมายตัวชี้วัด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F3D11CA" w14:textId="77777777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รายละเอียดการดำเนินงาน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E515BED" w14:textId="24797DED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ปัญหาอุปสรรค/แนวทางแก้ไข</w:t>
            </w:r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407AB9" w14:textId="768E4070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</w:t>
            </w:r>
            <w:r w:rsidR="00C30B4B" w:rsidRPr="00C30B4B">
              <w:rPr>
                <w:rFonts w:ascii="TH SarabunPSK" w:hAnsi="TH SarabunPSK" w:cs="TH SarabunPSK" w:hint="cs"/>
                <w:color w:val="000000" w:themeColor="text1"/>
                <w:szCs w:val="22"/>
                <w:u w:val="single"/>
                <w:cs/>
              </w:rPr>
              <w:t>ก่อน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  <w:tc>
          <w:tcPr>
            <w:tcW w:w="13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3CE296" w14:textId="2F6421A8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ระดับความเสี่ยงคงเหลือ</w:t>
            </w:r>
            <w:r w:rsidRPr="00C30B4B">
              <w:rPr>
                <w:rFonts w:ascii="TH SarabunPSK" w:hAnsi="TH SarabunPSK" w:cs="TH SarabunPSK"/>
                <w:color w:val="000000" w:themeColor="text1"/>
                <w:szCs w:val="22"/>
                <w:u w:val="single"/>
                <w:cs/>
              </w:rPr>
              <w:t>หลัง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</w:tr>
      <w:tr w:rsidR="00C30B4B" w:rsidRPr="008F6400" w14:paraId="437BC407" w14:textId="6ECD68B6" w:rsidTr="004940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6158" w14:textId="77777777" w:rsidR="00E41066" w:rsidRPr="008F6400" w:rsidRDefault="00E41066" w:rsidP="004940F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4156" w14:textId="77777777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8E96E51" w14:textId="77777777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E39C661" w14:textId="77777777" w:rsidR="00E41066" w:rsidRPr="00C30B4B" w:rsidRDefault="00E41066" w:rsidP="004940FB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97C76D8" w14:textId="77777777" w:rsidR="00E41066" w:rsidRPr="00C30B4B" w:rsidRDefault="00E41066" w:rsidP="004940FB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6E7FCD6" w14:textId="77777777" w:rsidR="00E41066" w:rsidRPr="00C30B4B" w:rsidRDefault="00E41066" w:rsidP="004940FB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CDB5258" w14:textId="77777777" w:rsidR="00E41066" w:rsidRPr="00C30B4B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4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2C113" w14:textId="77777777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5DE33" w14:textId="77777777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4BD" w14:textId="77777777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EE40" w14:textId="77777777" w:rsidR="00E41066" w:rsidRPr="008F6400" w:rsidRDefault="00E41066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D521B" w:rsidRPr="008F6400" w14:paraId="1B1DDCD2" w14:textId="2B5EE8E4" w:rsidTr="004940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1150" w14:textId="77777777" w:rsidR="00C30B4B" w:rsidRPr="008F6400" w:rsidRDefault="00C30B4B" w:rsidP="004940F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2ED" w14:textId="77777777" w:rsidR="00C30B4B" w:rsidRPr="008F6400" w:rsidRDefault="00C30B4B" w:rsidP="004940FB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120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0D46DB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D63E4F2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C530A41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8BD407E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F601CA9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382EAC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7636DEE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C7CF73D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5A658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B46E1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8ACF1A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37D61D" w14:textId="77777777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27F368B" w14:textId="12B5A74A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192BEC" w14:textId="5DDF77B8" w:rsidR="00C30B4B" w:rsidRPr="008F6400" w:rsidRDefault="00C30B4B" w:rsidP="00494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</w:tr>
      <w:tr w:rsidR="00D050AC" w:rsidRPr="008F6400" w14:paraId="7915F132" w14:textId="740B9D79" w:rsidTr="00494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</w:tcPr>
          <w:p w14:paraId="37E86E62" w14:textId="2411608D" w:rsidR="00D050AC" w:rsidRPr="008F6400" w:rsidRDefault="00D050AC" w:rsidP="004940FB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8"/>
                <w:cs/>
              </w:rPr>
              <w:t>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2815E18A" w14:textId="77777777" w:rsidR="00D050AC" w:rsidRPr="00B62DF2" w:rsidRDefault="00D050AC" w:rsidP="004940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pacing w:val="-6"/>
                <w:sz w:val="28"/>
              </w:rPr>
            </w:pPr>
            <w:r w:rsidRPr="00B62DF2">
              <w:rPr>
                <w:rFonts w:ascii="TH SarabunPSK" w:hAnsi="TH SarabunPSK" w:cs="TH SarabunPSK"/>
                <w:color w:val="000000" w:themeColor="text1"/>
                <w:spacing w:val="-6"/>
                <w:sz w:val="28"/>
                <w:cs/>
              </w:rPr>
              <w:t xml:space="preserve">ร้อยละของจำนวนนักศึกษาระดับปริญญาตรีชั้นปี 4 ที่ผ่านการประเมินการพัฒนาทักษะในศตวรรษที่ 21 </w:t>
            </w:r>
          </w:p>
          <w:p w14:paraId="72D63276" w14:textId="324D9D81" w:rsidR="00D050AC" w:rsidRPr="003D521B" w:rsidRDefault="00D050AC" w:rsidP="003D52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</w:pPr>
            <w:r w:rsidRPr="00C30B4B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(ผู้รับผิดชอบ : ฝ่าย</w:t>
            </w:r>
            <w:r w:rsidR="003D521B">
              <w:rPr>
                <w:rFonts w:ascii="TH SarabunPSK" w:hAnsi="TH SarabunPSK" w:cs="TH SarabunPSK" w:hint="cs"/>
                <w:color w:val="C45911" w:themeColor="accent2" w:themeShade="BF"/>
                <w:sz w:val="24"/>
                <w:szCs w:val="24"/>
                <w:cs/>
              </w:rPr>
              <w:t>กิจการ</w:t>
            </w:r>
            <w:r w:rsidRPr="00C30B4B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นักศึกษาและศิษย์เก่าสัมพันธ์ / </w:t>
            </w:r>
            <w:r w:rsidRPr="00B62DF2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ส่วนกิจการนักศึกษา</w:t>
            </w:r>
            <w:r w:rsidRPr="00C30B4B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</w:tc>
        <w:tc>
          <w:tcPr>
            <w:tcW w:w="954" w:type="dxa"/>
          </w:tcPr>
          <w:p w14:paraId="1F714BD7" w14:textId="60D6B642" w:rsidR="00D050AC" w:rsidRPr="008F6400" w:rsidRDefault="00D050AC" w:rsidP="004940F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566" w:type="dxa"/>
          </w:tcPr>
          <w:p w14:paraId="58772A81" w14:textId="2AC2E357" w:rsidR="00D050AC" w:rsidRPr="008F6400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20</w:t>
            </w:r>
          </w:p>
        </w:tc>
        <w:tc>
          <w:tcPr>
            <w:tcW w:w="533" w:type="dxa"/>
          </w:tcPr>
          <w:p w14:paraId="6EA687ED" w14:textId="59A2690A" w:rsidR="00D050AC" w:rsidRPr="00F62698" w:rsidRDefault="007B3CEF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7B3CEF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567" w:type="dxa"/>
          </w:tcPr>
          <w:p w14:paraId="05B992FA" w14:textId="0FD7C875" w:rsidR="00D050AC" w:rsidRPr="008F6400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50</w:t>
            </w:r>
          </w:p>
        </w:tc>
        <w:tc>
          <w:tcPr>
            <w:tcW w:w="603" w:type="dxa"/>
          </w:tcPr>
          <w:p w14:paraId="3B48284F" w14:textId="68B36979" w:rsidR="00D050AC" w:rsidRPr="00F62698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7B3CEF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3F2DF9" w14:textId="14CB01D4" w:rsidR="00D050AC" w:rsidRPr="008F6400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60</w:t>
            </w:r>
          </w:p>
        </w:tc>
        <w:tc>
          <w:tcPr>
            <w:tcW w:w="527" w:type="dxa"/>
            <w:shd w:val="clear" w:color="auto" w:fill="D9D9D9" w:themeFill="background1" w:themeFillShade="D9"/>
          </w:tcPr>
          <w:p w14:paraId="44D38A0A" w14:textId="07630700" w:rsidR="00D050AC" w:rsidRPr="00F62698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2B6C25" w14:textId="77777777" w:rsidR="00D050AC" w:rsidRPr="00C30B4B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80</w:t>
            </w:r>
          </w:p>
          <w:p w14:paraId="026380A5" w14:textId="7D10376E" w:rsidR="00D050AC" w:rsidRPr="00F62698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</w:p>
        </w:tc>
        <w:tc>
          <w:tcPr>
            <w:tcW w:w="487" w:type="dxa"/>
            <w:shd w:val="clear" w:color="auto" w:fill="D9D9D9" w:themeFill="background1" w:themeFillShade="D9"/>
          </w:tcPr>
          <w:p w14:paraId="3E4AF9B5" w14:textId="78D650FF" w:rsidR="00D050AC" w:rsidRPr="00F62698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34" w:type="dxa"/>
          </w:tcPr>
          <w:p w14:paraId="5D5A5E56" w14:textId="77777777" w:rsidR="00D050AC" w:rsidRPr="007B3CEF" w:rsidRDefault="00D050AC" w:rsidP="004940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7B3CEF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6EE1E1F4" w14:textId="77777777" w:rsidR="00D050AC" w:rsidRPr="007B3CEF" w:rsidRDefault="00D050AC" w:rsidP="004940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7B3CEF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20" w:type="dxa"/>
          </w:tcPr>
          <w:p w14:paraId="6AA6503D" w14:textId="77777777" w:rsidR="00D050AC" w:rsidRPr="007B3CEF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7B3CEF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14:paraId="09612515" w14:textId="5CED3CC9" w:rsidR="00D050AC" w:rsidRPr="008F6400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ED83FD6" w14:textId="76F647EB" w:rsidR="00D050AC" w:rsidRPr="008F6400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4</w:t>
            </w: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</w:tcPr>
          <w:p w14:paraId="3058B74D" w14:textId="58188566" w:rsidR="00D050AC" w:rsidRPr="00C53CE1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C53CE1">
              <w:rPr>
                <w:rFonts w:ascii="TH SarabunPSK" w:hAnsi="TH SarabunPSK" w:cs="TH SarabunPSK" w:hint="cs"/>
                <w:color w:val="002060"/>
                <w:sz w:val="28"/>
                <w:highlight w:val="yellow"/>
                <w:cs/>
              </w:rPr>
              <w:t>......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14:paraId="7CA528AF" w14:textId="047E976F" w:rsidR="00D050AC" w:rsidRPr="00C53CE1" w:rsidRDefault="00D050AC" w:rsidP="00494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C53CE1">
              <w:rPr>
                <w:rFonts w:ascii="TH SarabunPSK" w:hAnsi="TH SarabunPSK" w:cs="TH SarabunPSK" w:hint="cs"/>
                <w:color w:val="002060"/>
                <w:sz w:val="28"/>
                <w:highlight w:val="yellow"/>
                <w:cs/>
              </w:rPr>
              <w:t>......</w:t>
            </w:r>
          </w:p>
        </w:tc>
      </w:tr>
    </w:tbl>
    <w:p w14:paraId="59D30020" w14:textId="77777777" w:rsidR="000848C7" w:rsidRDefault="000848C7" w:rsidP="000848C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CFB7C73" w14:textId="53215D74" w:rsidR="00B530D0" w:rsidRDefault="00704EE0" w:rsidP="00B7028D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704EE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หมายเหตุ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</w:t>
      </w:r>
      <w:r w:rsidRPr="00704EE0">
        <w:rPr>
          <w:rFonts w:ascii="TH SarabunPSK" w:hAnsi="TH SarabunPSK" w:cs="TH SarabunPSK"/>
          <w:b/>
          <w:bCs/>
          <w:color w:val="590000"/>
          <w:sz w:val="28"/>
        </w:rPr>
        <w:t>: 1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) แผนบริหารความเสี่ยงและแนวทางการวิเคราะห์ระดับความเสี่ยงคงเหลือ </w:t>
      </w:r>
      <w:r w:rsidR="00B7028D">
        <w:rPr>
          <w:rFonts w:ascii="TH SarabunPSK" w:hAnsi="TH SarabunPSK" w:cs="TH SarabunPSK" w:hint="cs"/>
          <w:b/>
          <w:bCs/>
          <w:color w:val="590000"/>
          <w:sz w:val="28"/>
          <w:cs/>
        </w:rPr>
        <w:t>สามารถดาวโหลดได้ที่หน้าเว็บไซต์ส่วนแผนงาน</w:t>
      </w:r>
    </w:p>
    <w:p w14:paraId="0EB8BA4C" w14:textId="33BDF166" w:rsidR="00E14610" w:rsidRPr="00704EE0" w:rsidRDefault="00704EE0" w:rsidP="00B530D0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B530D0">
        <w:rPr>
          <w:rFonts w:ascii="TH SarabunPSK" w:hAnsi="TH SarabunPSK" w:cs="TH SarabunPSK"/>
          <w:b/>
          <w:bCs/>
          <w:color w:val="590000"/>
          <w:sz w:val="6"/>
          <w:szCs w:val="6"/>
          <w:cs/>
        </w:rPr>
        <w:br/>
      </w:r>
      <w:r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             2) การให้ข้อมูลผลการดำเนินงานตามเป้าหมายตัวชี้วัด กรุณาระบุเป็นค่าสะสม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(ยกเว้นการกำหนดเป้าหมายเป็น</w:t>
      </w:r>
      <w:r w:rsidR="00B530D0" w:rsidRPr="00B530D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เป้าหมาย/ไตรมาส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>)</w:t>
      </w:r>
    </w:p>
    <w:p w14:paraId="45F1ABAE" w14:textId="77777777" w:rsidR="00E14610" w:rsidRPr="00E14610" w:rsidRDefault="00E14610" w:rsidP="00E96A6F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E14610" w:rsidRPr="00E14610" w:rsidSect="00D01DEB">
      <w:pgSz w:w="16838" w:h="11906" w:orient="landscape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C7"/>
    <w:rsid w:val="00017576"/>
    <w:rsid w:val="000848C7"/>
    <w:rsid w:val="001D07F7"/>
    <w:rsid w:val="003131CF"/>
    <w:rsid w:val="003306A3"/>
    <w:rsid w:val="003D521B"/>
    <w:rsid w:val="004222C3"/>
    <w:rsid w:val="00425B97"/>
    <w:rsid w:val="004940FB"/>
    <w:rsid w:val="00704EE0"/>
    <w:rsid w:val="007B3CEF"/>
    <w:rsid w:val="007E5C4E"/>
    <w:rsid w:val="008564EF"/>
    <w:rsid w:val="008F6400"/>
    <w:rsid w:val="00A760FF"/>
    <w:rsid w:val="00A96270"/>
    <w:rsid w:val="00B530D0"/>
    <w:rsid w:val="00B7028D"/>
    <w:rsid w:val="00C30B4B"/>
    <w:rsid w:val="00C53CE1"/>
    <w:rsid w:val="00D01DEB"/>
    <w:rsid w:val="00D050AC"/>
    <w:rsid w:val="00E14610"/>
    <w:rsid w:val="00E223AF"/>
    <w:rsid w:val="00E2425B"/>
    <w:rsid w:val="00E41066"/>
    <w:rsid w:val="00E62C70"/>
    <w:rsid w:val="00E96A6F"/>
    <w:rsid w:val="00EB4087"/>
    <w:rsid w:val="00EC4DEF"/>
    <w:rsid w:val="00F6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A1EB2"/>
  <w15:chartTrackingRefBased/>
  <w15:docId w15:val="{6EE95B3E-979F-4A72-9BBE-39304528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8C7"/>
    <w:pPr>
      <w:spacing w:after="200" w:line="276" w:lineRule="auto"/>
      <w:ind w:left="720"/>
      <w:contextualSpacing/>
    </w:pPr>
  </w:style>
  <w:style w:type="table" w:customStyle="1" w:styleId="GridTable4-Accent21">
    <w:name w:val="Grid Table 4 - Accent 21"/>
    <w:basedOn w:val="TableNormal"/>
    <w:uiPriority w:val="49"/>
    <w:rsid w:val="000848C7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8</cp:revision>
  <dcterms:created xsi:type="dcterms:W3CDTF">2024-12-11T07:57:00Z</dcterms:created>
  <dcterms:modified xsi:type="dcterms:W3CDTF">2026-03-18T08:15:00Z</dcterms:modified>
</cp:coreProperties>
</file>